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39" w:rsidRPr="00F829D9" w:rsidRDefault="001B59DF" w:rsidP="00F829D9">
      <w:pPr>
        <w:spacing w:line="28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sz w:val="24"/>
          <w:szCs w:val="24"/>
        </w:rPr>
        <w:br/>
      </w:r>
      <w:r w:rsidR="00E91FC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>RoboLand 2023</w:t>
      </w:r>
      <w:r w:rsidR="00E91F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29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-80836</wp:posOffset>
            </wp:positionH>
            <wp:positionV relativeFrom="paragraph">
              <wp:posOffset>-126915</wp:posOffset>
            </wp:positionV>
            <wp:extent cx="1086181" cy="1081378"/>
            <wp:effectExtent l="0" t="0" r="0" b="0"/>
            <wp:wrapNone/>
            <wp:docPr id="35" name="image1.jpg" descr="RoboLand 2023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oboLand 2023 -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181" cy="1081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6C71" w:rsidRPr="00F829D9" w:rsidRDefault="00F46C71" w:rsidP="00F829D9">
      <w:pPr>
        <w:spacing w:line="265" w:lineRule="auto"/>
        <w:ind w:hanging="1055"/>
        <w:jc w:val="right"/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 xml:space="preserve">VIІI Халықаралық роботехника бағдарламалау және </w:t>
      </w:r>
    </w:p>
    <w:p w:rsidR="00F46C71" w:rsidRPr="00F829D9" w:rsidRDefault="00F46C71" w:rsidP="00F829D9">
      <w:pPr>
        <w:spacing w:line="265" w:lineRule="auto"/>
        <w:ind w:hanging="105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eastAsia="Times" w:hAnsi="Times New Roman" w:cs="Times New Roman"/>
          <w:color w:val="000000"/>
          <w:sz w:val="24"/>
          <w:szCs w:val="24"/>
          <w:lang w:val="kk-KZ"/>
        </w:rPr>
        <w:t>инновациялық технологиялар фестиваль ережесіне қосымша</w:t>
      </w:r>
    </w:p>
    <w:p w:rsidR="00F46C71" w:rsidRPr="00F829D9" w:rsidRDefault="00F46C71" w:rsidP="00F829D9">
      <w:pPr>
        <w:spacing w:line="360" w:lineRule="exact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46C71" w:rsidRPr="00F829D9" w:rsidRDefault="00E91FCF" w:rsidP="00F829D9">
      <w:pPr>
        <w:pStyle w:val="11"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>«</w:t>
      </w:r>
      <w:r w:rsidR="00F46C71" w:rsidRPr="00F829D9">
        <w:rPr>
          <w:sz w:val="24"/>
          <w:szCs w:val="24"/>
        </w:rPr>
        <w:t>ЛАБИРИНТ</w:t>
      </w:r>
      <w:r w:rsidR="00F46C71" w:rsidRPr="00F829D9">
        <w:rPr>
          <w:rFonts w:eastAsia="Arial"/>
          <w:sz w:val="24"/>
          <w:szCs w:val="24"/>
        </w:rPr>
        <w:t>. LEVEL 1</w:t>
      </w:r>
      <w:r>
        <w:rPr>
          <w:rFonts w:eastAsia="Arial"/>
          <w:sz w:val="24"/>
          <w:szCs w:val="24"/>
        </w:rPr>
        <w:t>»</w:t>
      </w:r>
    </w:p>
    <w:p w:rsidR="00F46C71" w:rsidRPr="00F829D9" w:rsidRDefault="00F46C71" w:rsidP="00F829D9">
      <w:pPr>
        <w:pStyle w:val="11"/>
        <w:spacing w:line="240" w:lineRule="auto"/>
        <w:ind w:left="0" w:firstLine="0"/>
        <w:jc w:val="center"/>
        <w:rPr>
          <w:sz w:val="24"/>
          <w:szCs w:val="24"/>
        </w:rPr>
      </w:pPr>
      <w:r w:rsidRPr="00F829D9">
        <w:rPr>
          <w:sz w:val="24"/>
          <w:szCs w:val="24"/>
        </w:rPr>
        <w:t>РОБОТТАР ЖАРЫСЫНЫҢ РЕГЛАМЕНТІ</w:t>
      </w:r>
    </w:p>
    <w:p w:rsidR="00F46C71" w:rsidRPr="00F829D9" w:rsidRDefault="00F46C71" w:rsidP="00F829D9">
      <w:pPr>
        <w:spacing w:line="360" w:lineRule="exact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D6B39" w:rsidRPr="00F829D9" w:rsidRDefault="00F46C71" w:rsidP="00E91FCF">
      <w:pPr>
        <w:spacing w:line="372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Қатысушылардың жасы</w:t>
      </w:r>
      <w:r w:rsidR="001B59DF" w:rsidRPr="00F829D9">
        <w:rPr>
          <w:rFonts w:ascii="Times New Roman" w:eastAsia="Times New Roman" w:hAnsi="Times New Roman" w:cs="Times New Roman"/>
          <w:i/>
          <w:sz w:val="24"/>
          <w:szCs w:val="24"/>
        </w:rPr>
        <w:t>: </w:t>
      </w:r>
      <w:r w:rsidR="001B59DF" w:rsidRPr="00F829D9">
        <w:rPr>
          <w:rFonts w:ascii="Times New Roman" w:eastAsia="Times New Roman" w:hAnsi="Times New Roman" w:cs="Times New Roman"/>
          <w:sz w:val="24"/>
          <w:szCs w:val="24"/>
        </w:rPr>
        <w:t xml:space="preserve">Level 1: 9-12 </w:t>
      </w:r>
      <w:r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>жас</w:t>
      </w:r>
      <w:r w:rsidR="001B59DF" w:rsidRPr="00F8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F829D9" w:rsidRDefault="001B59DF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</w:rPr>
        <w:t>Команда:</w:t>
      </w:r>
      <w:r w:rsidR="00F46C71" w:rsidRPr="00F829D9">
        <w:rPr>
          <w:rFonts w:ascii="Times New Roman" w:eastAsia="Times New Roman" w:hAnsi="Times New Roman" w:cs="Times New Roman"/>
          <w:sz w:val="24"/>
          <w:szCs w:val="24"/>
        </w:rPr>
        <w:t xml:space="preserve"> 1-2 адам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F829D9" w:rsidRDefault="001B59DF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</w:rPr>
        <w:t>Робот</w:t>
      </w:r>
      <w:r w:rsidR="00F46C71"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тар</w:t>
      </w:r>
      <w:r w:rsidRPr="00F829D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>автоном</w:t>
      </w:r>
      <w:r w:rsidR="00F46C71"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>дық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 xml:space="preserve"> робот</w:t>
      </w:r>
      <w:r w:rsidR="00F46C71"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>тар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F829D9" w:rsidRDefault="00F46C71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Қолданылатын жабдықтар: шектеусіз</w:t>
      </w:r>
      <w:r w:rsidR="001B59DF" w:rsidRPr="00F8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B39" w:rsidRPr="00F829D9" w:rsidRDefault="00F46C71" w:rsidP="00E91FCF">
      <w:pPr>
        <w:spacing w:line="3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Бағдарламалау тілі</w:t>
      </w:r>
      <w:r w:rsidR="001B59DF" w:rsidRPr="00F829D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шектеусіз</w:t>
      </w:r>
      <w:r w:rsidR="001B59DF" w:rsidRPr="00F82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C71" w:rsidRPr="00F829D9" w:rsidRDefault="00F46C71" w:rsidP="00E91FCF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Тапсырманың сипаттамасы: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Жарысқа қатысушылар өз бетінше жинаған автономды роботтың лабиринттің бастапқы алаңынан түрлі-түсті секцияларды белгілі бір ретпен ең аз уақыт ішінде өтуімен, содан кейін старт/финиш аймағына оралуымен өту. Секциялардың түсіне қарай тізбегі карантинге дейін 60 минут бұрын жеребе тастау арқылы таңдалады.</w:t>
      </w:r>
    </w:p>
    <w:p w:rsidR="00F46C71" w:rsidRPr="00F829D9" w:rsidRDefault="00F46C71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ind w:hanging="1928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F46C71" w:rsidRPr="00F829D9" w:rsidRDefault="00F46C71" w:rsidP="00F829D9">
      <w:pPr>
        <w:pStyle w:val="af5"/>
        <w:widowControl/>
        <w:numPr>
          <w:ilvl w:val="0"/>
          <w:numId w:val="3"/>
        </w:numPr>
        <w:autoSpaceDE/>
        <w:autoSpaceDN/>
        <w:ind w:left="0"/>
        <w:contextualSpacing/>
        <w:jc w:val="center"/>
        <w:rPr>
          <w:b/>
          <w:sz w:val="24"/>
          <w:szCs w:val="24"/>
        </w:rPr>
      </w:pPr>
      <w:r w:rsidRPr="00F829D9">
        <w:rPr>
          <w:b/>
          <w:sz w:val="24"/>
          <w:szCs w:val="24"/>
          <w:lang w:val="kk-KZ"/>
        </w:rPr>
        <w:t>Роботқа қойылатын талаптар</w:t>
      </w:r>
    </w:p>
    <w:p w:rsidR="00F46C71" w:rsidRPr="00E91FCF" w:rsidRDefault="001B59DF" w:rsidP="00E91FCF">
      <w:pPr>
        <w:rPr>
          <w:rFonts w:ascii="Times New Roman" w:hAnsi="Times New Roman" w:cs="Times New Roman"/>
          <w:sz w:val="24"/>
          <w:szCs w:val="24"/>
        </w:rPr>
      </w:pPr>
      <w:r w:rsidRPr="00F829D9">
        <w:t>1.1. </w:t>
      </w:r>
      <w:r w:rsidR="00F46C71" w:rsidRPr="00F829D9">
        <w:t>Роботтыңдизайнындакез-келгенбөлшектерді, оныңішіндеөздігіненжасалғанбөлшектердіқолдануға</w:t>
      </w:r>
      <w:r w:rsidR="00F46C71" w:rsidRPr="00E91FCF">
        <w:rPr>
          <w:rFonts w:ascii="Times New Roman" w:hAnsi="Times New Roman" w:cs="Times New Roman"/>
          <w:sz w:val="24"/>
          <w:szCs w:val="24"/>
        </w:rPr>
        <w:t>болады.</w:t>
      </w:r>
    </w:p>
    <w:p w:rsidR="00F46C71" w:rsidRPr="00E91FCF" w:rsidRDefault="001B59DF" w:rsidP="00E91FCF">
      <w:pPr>
        <w:rPr>
          <w:rFonts w:ascii="Times New Roman" w:hAnsi="Times New Roman" w:cs="Times New Roman"/>
          <w:sz w:val="24"/>
          <w:szCs w:val="24"/>
        </w:rPr>
      </w:pPr>
      <w:r w:rsidRPr="00E91FCF">
        <w:rPr>
          <w:rFonts w:ascii="Times New Roman" w:hAnsi="Times New Roman" w:cs="Times New Roman"/>
          <w:sz w:val="24"/>
          <w:szCs w:val="24"/>
        </w:rPr>
        <w:t>1.2. </w:t>
      </w:r>
      <w:r w:rsidR="00F46C71" w:rsidRPr="00E91FCF">
        <w:rPr>
          <w:rFonts w:ascii="Times New Roman" w:hAnsi="Times New Roman" w:cs="Times New Roman"/>
          <w:sz w:val="24"/>
          <w:szCs w:val="24"/>
        </w:rPr>
        <w:t>Роботтың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 xml:space="preserve">максималды </w:t>
      </w:r>
      <w:r w:rsidR="00F46C71" w:rsidRPr="00E91FCF">
        <w:rPr>
          <w:rFonts w:ascii="Times New Roman" w:hAnsi="Times New Roman" w:cs="Times New Roman"/>
          <w:sz w:val="24"/>
          <w:szCs w:val="24"/>
        </w:rPr>
        <w:t>габариттері (ені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F46C71" w:rsidRPr="00E91FCF">
        <w:rPr>
          <w:rFonts w:ascii="Times New Roman" w:hAnsi="Times New Roman" w:cs="Times New Roman"/>
          <w:sz w:val="24"/>
          <w:szCs w:val="24"/>
        </w:rPr>
        <w:t>ұзындығы) 250х250х250 мм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46C71" w:rsidRPr="00E91FCF">
        <w:rPr>
          <w:rFonts w:ascii="Times New Roman" w:hAnsi="Times New Roman" w:cs="Times New Roman"/>
          <w:sz w:val="24"/>
          <w:szCs w:val="24"/>
        </w:rPr>
        <w:t>Әрекеткезінде р</w:t>
      </w:r>
      <w:r w:rsidR="00F46C71" w:rsidRPr="00E91FCF">
        <w:rPr>
          <w:rFonts w:ascii="Times New Roman" w:hAnsi="Times New Roman" w:cs="Times New Roman"/>
          <w:sz w:val="24"/>
          <w:szCs w:val="24"/>
        </w:rPr>
        <w:t>о</w:t>
      </w:r>
      <w:r w:rsidR="00F46C71" w:rsidRPr="00E91FCF">
        <w:rPr>
          <w:rFonts w:ascii="Times New Roman" w:hAnsi="Times New Roman" w:cs="Times New Roman"/>
          <w:sz w:val="24"/>
          <w:szCs w:val="24"/>
        </w:rPr>
        <w:t>бот рұқсатетілгенеңүлкенмөлшерденаспауыкерек.</w:t>
      </w:r>
    </w:p>
    <w:p w:rsidR="00AD6B39" w:rsidRPr="00E91FCF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1FCF">
        <w:rPr>
          <w:rFonts w:ascii="Times New Roman" w:hAnsi="Times New Roman" w:cs="Times New Roman"/>
          <w:sz w:val="24"/>
          <w:szCs w:val="24"/>
        </w:rPr>
        <w:t>1.3. 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>Робот автономды болуы қажет.</w:t>
      </w:r>
    </w:p>
    <w:p w:rsidR="00E91FCF" w:rsidRPr="00E91FCF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1FCF">
        <w:rPr>
          <w:rFonts w:ascii="Times New Roman" w:hAnsi="Times New Roman" w:cs="Times New Roman"/>
          <w:sz w:val="24"/>
          <w:szCs w:val="24"/>
          <w:lang w:val="kk-KZ"/>
        </w:rPr>
        <w:t>1.4. </w:t>
      </w:r>
      <w:r w:rsidR="00E91FCF" w:rsidRPr="00E91FCF">
        <w:rPr>
          <w:rFonts w:ascii="Times New Roman" w:hAnsi="Times New Roman" w:cs="Times New Roman"/>
          <w:sz w:val="24"/>
          <w:szCs w:val="24"/>
          <w:lang w:val="kk-KZ"/>
        </w:rPr>
        <w:t>Робот жарыс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 xml:space="preserve">қа жарыс </w:t>
      </w:r>
      <w:r w:rsidR="00E91FCF" w:rsidRPr="00E91FCF">
        <w:rPr>
          <w:rFonts w:ascii="Times New Roman" w:hAnsi="Times New Roman" w:cs="Times New Roman"/>
          <w:sz w:val="24"/>
          <w:szCs w:val="24"/>
          <w:lang w:val="kk-KZ"/>
        </w:rPr>
        <w:t>өт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етін</w:t>
      </w:r>
      <w:r w:rsidR="00E91FCF" w:rsidRPr="00E91FCF">
        <w:rPr>
          <w:rFonts w:ascii="Times New Roman" w:hAnsi="Times New Roman" w:cs="Times New Roman"/>
          <w:sz w:val="24"/>
          <w:szCs w:val="24"/>
          <w:lang w:val="kk-KZ"/>
        </w:rPr>
        <w:t xml:space="preserve"> күні жиналған түрде әкелінуі тиіс.</w:t>
      </w:r>
    </w:p>
    <w:p w:rsidR="00F46C71" w:rsidRPr="00E91FCF" w:rsidRDefault="001B59DF" w:rsidP="00E91FCF">
      <w:pPr>
        <w:rPr>
          <w:rFonts w:ascii="Times New Roman" w:hAnsi="Times New Roman" w:cs="Times New Roman"/>
          <w:sz w:val="24"/>
          <w:szCs w:val="24"/>
        </w:rPr>
      </w:pPr>
      <w:r w:rsidRPr="00E91FCF">
        <w:rPr>
          <w:rFonts w:ascii="Times New Roman" w:hAnsi="Times New Roman" w:cs="Times New Roman"/>
          <w:sz w:val="24"/>
          <w:szCs w:val="24"/>
        </w:rPr>
        <w:t>1.5. </w:t>
      </w:r>
      <w:r w:rsidR="00F46C71" w:rsidRPr="00E91FCF">
        <w:rPr>
          <w:rFonts w:ascii="Times New Roman" w:hAnsi="Times New Roman" w:cs="Times New Roman"/>
          <w:sz w:val="24"/>
          <w:szCs w:val="24"/>
        </w:rPr>
        <w:t xml:space="preserve">Жолданөтугеарналғанбағдарламасайыскүнісолжердежасалады. Алдын ала жазылғанбағдарламалардыпайдалануғатыйымсалынады. 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>Алдын-ала б</w:t>
      </w:r>
      <w:r w:rsidR="00F46C71" w:rsidRPr="00E91FCF">
        <w:rPr>
          <w:rFonts w:ascii="Times New Roman" w:hAnsi="Times New Roman" w:cs="Times New Roman"/>
          <w:sz w:val="24"/>
          <w:szCs w:val="24"/>
        </w:rPr>
        <w:t>ағдарламалық код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 xml:space="preserve">ын даярлап қоюға, </w:t>
      </w:r>
      <w:r w:rsidR="00F46C71" w:rsidRPr="00E91FCF">
        <w:rPr>
          <w:rFonts w:ascii="Times New Roman" w:hAnsi="Times New Roman" w:cs="Times New Roman"/>
          <w:sz w:val="24"/>
          <w:szCs w:val="24"/>
        </w:rPr>
        <w:t>оныңішіндеблоктар мен кітапханалардыпайдалануғатыйымсалынады.</w:t>
      </w:r>
    </w:p>
    <w:p w:rsidR="00F46C71" w:rsidRPr="00E91FCF" w:rsidRDefault="001B59DF" w:rsidP="00E91FCF">
      <w:pPr>
        <w:rPr>
          <w:rFonts w:ascii="Times New Roman" w:hAnsi="Times New Roman" w:cs="Times New Roman"/>
          <w:sz w:val="24"/>
          <w:szCs w:val="24"/>
        </w:rPr>
      </w:pPr>
      <w:r w:rsidRPr="00E91FCF">
        <w:rPr>
          <w:rFonts w:ascii="Times New Roman" w:hAnsi="Times New Roman" w:cs="Times New Roman"/>
          <w:sz w:val="24"/>
          <w:szCs w:val="24"/>
        </w:rPr>
        <w:t>1.6. </w:t>
      </w:r>
      <w:r w:rsidR="00F46C71" w:rsidRPr="00E91FCF">
        <w:rPr>
          <w:rFonts w:ascii="Times New Roman" w:hAnsi="Times New Roman" w:cs="Times New Roman"/>
          <w:sz w:val="24"/>
          <w:szCs w:val="24"/>
        </w:rPr>
        <w:t>Роботтыңсалмағышектеусіз.</w:t>
      </w:r>
    </w:p>
    <w:p w:rsidR="00F46C71" w:rsidRPr="00E91FCF" w:rsidRDefault="001B59DF" w:rsidP="00E91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1FCF">
        <w:rPr>
          <w:rFonts w:ascii="Times New Roman" w:hAnsi="Times New Roman" w:cs="Times New Roman"/>
          <w:sz w:val="24"/>
          <w:szCs w:val="24"/>
        </w:rPr>
        <w:t>1.7. </w:t>
      </w:r>
      <w:r w:rsidR="00F46C71" w:rsidRPr="00E91FCF">
        <w:rPr>
          <w:rFonts w:ascii="Times New Roman" w:hAnsi="Times New Roman" w:cs="Times New Roman"/>
          <w:sz w:val="24"/>
          <w:szCs w:val="24"/>
        </w:rPr>
        <w:t>Роботтың корпусы жарысполигоныныңбетінеешқандайзақымкелтірмеуікерек, әйтпесе</w:t>
      </w:r>
      <w:r w:rsidR="00F46C71" w:rsidRPr="00E91FCF">
        <w:rPr>
          <w:rFonts w:ascii="Times New Roman" w:hAnsi="Times New Roman" w:cs="Times New Roman"/>
          <w:sz w:val="24"/>
          <w:szCs w:val="24"/>
          <w:lang w:val="kk-KZ"/>
        </w:rPr>
        <w:t xml:space="preserve"> команда жарыстан шығарылып, дисквалификациялануы мүмкін.</w:t>
      </w:r>
    </w:p>
    <w:p w:rsidR="00AD6B39" w:rsidRPr="00E91FCF" w:rsidRDefault="009A20E4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91FCF">
        <w:rPr>
          <w:rFonts w:ascii="Times New Roman" w:eastAsia="Arial" w:hAnsi="Times New Roman" w:cs="Times New Roman"/>
          <w:b/>
          <w:sz w:val="24"/>
          <w:szCs w:val="24"/>
        </w:rPr>
        <w:t>2.</w:t>
      </w:r>
      <w:r w:rsidR="00F46C71" w:rsidRPr="00E91FCF">
        <w:rPr>
          <w:rFonts w:ascii="Times New Roman" w:eastAsia="Arial" w:hAnsi="Times New Roman" w:cs="Times New Roman"/>
          <w:b/>
          <w:sz w:val="24"/>
          <w:szCs w:val="24"/>
          <w:lang w:val="kk-KZ"/>
        </w:rPr>
        <w:t>Полигонға</w:t>
      </w:r>
      <w:r w:rsidR="00F46C71" w:rsidRPr="00E91F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қойылатын талаптар</w:t>
      </w:r>
    </w:p>
    <w:p w:rsidR="00AD6B39" w:rsidRPr="00E91FCF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</w:rPr>
        <w:t>2.1. </w:t>
      </w:r>
      <w:r w:rsidR="00F46C71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Алаң </w:t>
      </w:r>
      <w:r w:rsidR="009A20E4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жиектерден тұрады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6C71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ішкі өлшемі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1200×2400 мм.</w:t>
      </w:r>
    </w:p>
    <w:p w:rsidR="00AD6B39" w:rsidRPr="00E91FCF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Лабиринт </w:t>
      </w:r>
      <w:r w:rsidR="009A20E4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өлшемі 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300×300 мм </w:t>
      </w:r>
      <w:r w:rsidR="009A20E4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екі түрлі секциядан тұрады: қабырғасы бар және қабырғасы жоқ. Лабиринттің барлық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конструкция</w:t>
      </w:r>
      <w:r w:rsidR="009A20E4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сы 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ЛДСП</w:t>
      </w:r>
      <w:r w:rsidR="009A20E4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-жан жасалған, түсі-ақ, қалыңдығы-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16 мм.</w:t>
      </w:r>
    </w:p>
    <w:p w:rsidR="00AD6B3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2.3. 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абиринт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қабырғасының биіктігі - 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150 мм 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қалыңдығы - 16 мм құрайды.</w:t>
      </w:r>
    </w:p>
    <w:p w:rsidR="009A20E4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7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2.4. 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№1 қосымшада полигонның әр секциясына сипаттама берілген. </w:t>
      </w:r>
    </w:p>
    <w:p w:rsidR="009A20E4" w:rsidRPr="00F829D9" w:rsidRDefault="009A20E4" w:rsidP="00F829D9">
      <w:pPr>
        <w:tabs>
          <w:tab w:val="left" w:pos="585"/>
        </w:tabs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A20E4" w:rsidRPr="00F829D9" w:rsidRDefault="001B59DF" w:rsidP="00F829D9">
      <w:pPr>
        <w:tabs>
          <w:tab w:val="left" w:pos="5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9D9">
        <w:rPr>
          <w:rFonts w:ascii="Times New Roman" w:eastAsia="Arial" w:hAnsi="Times New Roman" w:cs="Times New Roman"/>
          <w:b/>
          <w:sz w:val="24"/>
          <w:szCs w:val="24"/>
        </w:rPr>
        <w:t xml:space="preserve">3. </w:t>
      </w:r>
      <w:r w:rsidR="009A20E4" w:rsidRPr="00F829D9">
        <w:rPr>
          <w:rFonts w:ascii="Times New Roman" w:hAnsi="Times New Roman" w:cs="Times New Roman"/>
          <w:b/>
          <w:bCs/>
          <w:sz w:val="24"/>
          <w:szCs w:val="24"/>
        </w:rPr>
        <w:t>Жарыст</w:t>
      </w:r>
      <w:r w:rsidR="00E91FCF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  <w:r w:rsidR="009A20E4" w:rsidRPr="00F829D9">
        <w:rPr>
          <w:rFonts w:ascii="Times New Roman" w:hAnsi="Times New Roman" w:cs="Times New Roman"/>
          <w:b/>
          <w:bCs/>
          <w:sz w:val="24"/>
          <w:szCs w:val="24"/>
        </w:rPr>
        <w:t>өткізуережелері</w:t>
      </w:r>
    </w:p>
    <w:p w:rsidR="00AA4591" w:rsidRPr="00F829D9" w:rsidRDefault="001B59DF" w:rsidP="00F829D9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sz w:val="24"/>
          <w:szCs w:val="24"/>
        </w:rPr>
        <w:lastRenderedPageBreak/>
        <w:t>3.1.</w:t>
      </w:r>
      <w:r w:rsidR="009A20E4"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Жарыс екі турдан өтеді. Әр 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="009A20E4"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>екі турда</w:t>
      </w:r>
      <w:r w:rsidR="00AA4591"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 әрекеттен қолданады. Бірінші әрекеттен кейін команда роботты барлық қатысушылардың сынағы аяқталғанға дейін карантинге жібереді.  Екінші әрекетке дайындалу үшін 30 минут беріледі. Көпбұрыштың конфигурациясы іс-шара күні анықталады және күні бойы өзгеріссіз қалады.</w:t>
      </w:r>
    </w:p>
    <w:p w:rsidR="00AD6B3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3.2. 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Команданың бағдарламасын құру үшін 1 сағат беріледі. </w:t>
      </w:r>
    </w:p>
    <w:p w:rsidR="00AA4591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3.3. </w:t>
      </w:r>
      <w:r w:rsidR="00AA4591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Жарыс басталар алдында барлық қатысушылар роботтарды қол жетпейтін аймаққа (карантинге) тапсырады. Егер тексеру кезінде роботтың дизайнында бұзушылық табылса, онда төреші бұзушылықты жоюға 3 минут уақыт береді.</w:t>
      </w:r>
    </w:p>
    <w:p w:rsidR="00AA4591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3.4.</w:t>
      </w:r>
      <w:r w:rsidR="00AA4591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Жарыс кезінде қатысушылар роботтарды тек карантин аймағынан және тек төрешінің бұйрығымен ала алады. 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</w:p>
    <w:p w:rsidR="00AD6B3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3.5. 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Тапсырманы орындаудың ма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ксимал</w:t>
      </w:r>
      <w:r w:rsidR="009A20E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ды уақыты -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мин. </w:t>
      </w:r>
    </w:p>
    <w:p w:rsidR="00AA4591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3.6. </w:t>
      </w:r>
      <w:r w:rsidR="009A20E4" w:rsidRPr="00F829D9">
        <w:rPr>
          <w:rFonts w:ascii="Times New Roman" w:hAnsi="Times New Roman" w:cs="Times New Roman"/>
          <w:sz w:val="24"/>
          <w:szCs w:val="24"/>
        </w:rPr>
        <w:t>Команда жарысты</w:t>
      </w:r>
      <w:r w:rsidR="009A20E4" w:rsidRPr="00F829D9">
        <w:rPr>
          <w:rFonts w:ascii="Times New Roman" w:hAnsi="Times New Roman" w:cs="Times New Roman"/>
          <w:sz w:val="24"/>
          <w:szCs w:val="24"/>
          <w:lang w:val="kk-KZ"/>
        </w:rPr>
        <w:t>төрешінің</w:t>
      </w:r>
      <w:r w:rsidR="009A20E4" w:rsidRPr="00F829D9">
        <w:rPr>
          <w:rFonts w:ascii="Times New Roman" w:hAnsi="Times New Roman" w:cs="Times New Roman"/>
          <w:sz w:val="24"/>
          <w:szCs w:val="24"/>
        </w:rPr>
        <w:t xml:space="preserve"> сигналы бойыншабастайды.</w:t>
      </w:r>
      <w:r w:rsidR="00AA4591"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Робот толығымен 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A4591" w:rsidRPr="00F829D9">
        <w:rPr>
          <w:rFonts w:ascii="Times New Roman" w:hAnsi="Times New Roman" w:cs="Times New Roman"/>
          <w:sz w:val="24"/>
          <w:szCs w:val="24"/>
          <w:lang w:val="kk-KZ"/>
        </w:rPr>
        <w:t>Старт/финиш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A4591" w:rsidRPr="00F829D9">
        <w:rPr>
          <w:rFonts w:ascii="Times New Roman" w:hAnsi="Times New Roman" w:cs="Times New Roman"/>
          <w:sz w:val="24"/>
          <w:szCs w:val="24"/>
          <w:lang w:val="kk-KZ"/>
        </w:rPr>
        <w:t>бастапқы аймағында орналасуы керек. Төреші командасынан кейін операторлардың бірі роботты іске қосады.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3.7. Әрекет басталғаннан кейін робот төреші көрсеткен тәртіппен түрлі-түсті аймақтарға барып, 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29D9">
        <w:rPr>
          <w:rFonts w:ascii="Times New Roman" w:hAnsi="Times New Roman" w:cs="Times New Roman"/>
          <w:sz w:val="24"/>
          <w:szCs w:val="24"/>
          <w:lang w:val="kk-KZ"/>
        </w:rPr>
        <w:t>Старт/финиш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 аймағына оралуы керек. 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>3.8. Әрекеттің аяқталуы келесі жағдайлардың бірінде жазылады: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3.8.1. Робот 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29D9">
        <w:rPr>
          <w:rFonts w:ascii="Times New Roman" w:hAnsi="Times New Roman" w:cs="Times New Roman"/>
          <w:sz w:val="24"/>
          <w:szCs w:val="24"/>
          <w:lang w:val="kk-KZ"/>
        </w:rPr>
        <w:t>Старт/финиш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 аймағына оралған кезде.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>3.8.2. Әрекет басталғаннан 3 минуттан кейін.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3.8.3. Қатысушы 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829D9">
        <w:rPr>
          <w:rFonts w:ascii="Times New Roman" w:hAnsi="Times New Roman" w:cs="Times New Roman"/>
          <w:sz w:val="24"/>
          <w:szCs w:val="24"/>
          <w:lang w:val="kk-KZ"/>
        </w:rPr>
        <w:t>ТОҚТА</w:t>
      </w:r>
      <w:r w:rsidR="00E91FC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829D9">
        <w:rPr>
          <w:rFonts w:ascii="Times New Roman" w:hAnsi="Times New Roman" w:cs="Times New Roman"/>
          <w:sz w:val="24"/>
          <w:szCs w:val="24"/>
          <w:lang w:val="kk-KZ"/>
        </w:rPr>
        <w:t xml:space="preserve"> сөзін айту арқылы әрекетті мерзімінен бұрын тоқтатты.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>3.8.4. Қатысушы роботқа қол тигізді.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>3.8.5. Егер робот жарысты жалғастыра алмаса және/немесе қозғалыс белсенділігін жоғалтса, 5 секунд жұмыс істейді (төреші анықтайды).</w:t>
      </w:r>
    </w:p>
    <w:p w:rsidR="00AA4591" w:rsidRPr="00F829D9" w:rsidRDefault="00AA4591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hAnsi="Times New Roman" w:cs="Times New Roman"/>
          <w:sz w:val="24"/>
          <w:szCs w:val="24"/>
          <w:lang w:val="kk-KZ"/>
        </w:rPr>
        <w:t>3.8.6. Робот полигон қабырғаларының бірін өтуге тырысқанда.</w:t>
      </w:r>
    </w:p>
    <w:p w:rsidR="009C1C64" w:rsidRPr="00F829D9" w:rsidRDefault="001B59DF" w:rsidP="00F829D9">
      <w:pPr>
        <w:spacing w:line="360" w:lineRule="exact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Arial" w:hAnsi="Times New Roman" w:cs="Times New Roman"/>
          <w:b/>
          <w:sz w:val="24"/>
          <w:szCs w:val="24"/>
        </w:rPr>
        <w:t xml:space="preserve">4. </w:t>
      </w:r>
      <w:r w:rsidR="009C1C64" w:rsidRPr="00F829D9">
        <w:rPr>
          <w:rFonts w:ascii="Times New Roman" w:eastAsia="Arial" w:hAnsi="Times New Roman" w:cs="Times New Roman"/>
          <w:b/>
          <w:sz w:val="24"/>
          <w:szCs w:val="24"/>
          <w:lang w:val="kk-KZ"/>
        </w:rPr>
        <w:t>Ұпайларды есептеужәне жеңімпаздарды анықтау</w:t>
      </w:r>
    </w:p>
    <w:p w:rsidR="009C1C64" w:rsidRPr="00F829D9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4.1. Еңкөпұпайжинаған команда жеңімпаздеп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танылады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C64" w:rsidRPr="00F829D9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Есепке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еңкөпұпайсаныменәрекет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алынады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C64" w:rsidRPr="00F829D9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4.3. Егеркомандаларбірдейұпайжинаса, ондатапсырманыорындауға аз уақытжұмсаған к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манда жеңімпаздепжарияланады.</w:t>
      </w:r>
    </w:p>
    <w:p w:rsidR="009C1C64" w:rsidRPr="00F829D9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Егерроботтыңпроекциясытолығымен секция аймағындаболса, Робот 1 секундқатоқтап, дыбыстық сигнал шығарса, 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түрлі 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түсті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секцияға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өтуіесептеледі.</w:t>
      </w:r>
    </w:p>
    <w:p w:rsidR="009C1C64" w:rsidRPr="00F829D9" w:rsidRDefault="009C1C64" w:rsidP="00F829D9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4.5. Егерроботтыңпроекциясытолығыменмәреаймағындаболсажәне робот өздігінентоқтаса, мәреесептеледі.</w:t>
      </w:r>
    </w:p>
    <w:p w:rsidR="00AD6B3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4.6. </w:t>
      </w:r>
      <w:r w:rsidR="009C1C64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Ұпайларды есептеу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2"/>
        <w:tblW w:w="799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6860"/>
        <w:gridCol w:w="1134"/>
      </w:tblGrid>
      <w:tr w:rsidR="00AD6B39" w:rsidRPr="00F829D9">
        <w:trPr>
          <w:cantSplit/>
          <w:tblHeader/>
          <w:jc w:val="center"/>
        </w:trPr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D6B39" w:rsidRPr="00F829D9" w:rsidRDefault="001B59DF" w:rsidP="00F8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  <w:r w:rsidR="009C1C64"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B39" w:rsidRPr="00F829D9" w:rsidRDefault="009C1C64" w:rsidP="00E9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Ұпай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68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6B39" w:rsidRPr="00F829D9" w:rsidRDefault="009C1C64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 жеребебойыншаберілгенреттікнөміргесәйкестүрлі-түсті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секцияға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барды </w:t>
            </w:r>
            <w:r w:rsidR="001B59DF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</w:t>
            </w:r>
            <w:r w:rsidR="001B59DF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 үшін</w:t>
            </w:r>
            <w:r w:rsidR="001B59DF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68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6B39" w:rsidRPr="00F829D9" w:rsidRDefault="009C1C64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 жеребебойыншаберілгенреттікнөміргесәйкестүрлі-түстісекцияғабар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ған жоқ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әр 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я үшін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6860" w:type="dxa"/>
            <w:tcBorders>
              <w:left w:val="single" w:sz="12" w:space="0" w:color="000000"/>
              <w:bottom w:val="single" w:sz="12" w:space="0" w:color="000000"/>
            </w:tcBorders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Робот </w:t>
            </w:r>
            <w:r w:rsidR="00E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Старт/Финиш</w:t>
            </w:r>
            <w:r w:rsidR="00E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C1C64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аумағынап оралды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="009C1C64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финиш алдыңғыұпайларүшіннөлдікемесұпайларменесептеледі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AD6B39" w:rsidRPr="00F829D9" w:rsidRDefault="001B59DF" w:rsidP="00F829D9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sz w:val="24"/>
          <w:szCs w:val="24"/>
        </w:rPr>
        <w:t>4.7. </w:t>
      </w:r>
      <w:r w:rsidR="009C1C64"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>Ұпайларды санау үлгісі</w:t>
      </w:r>
      <w:r w:rsidRPr="00F829D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3"/>
        <w:tblW w:w="799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2210"/>
        <w:gridCol w:w="2438"/>
        <w:gridCol w:w="1702"/>
        <w:gridCol w:w="1644"/>
      </w:tblGrid>
      <w:tr w:rsidR="00AD6B39" w:rsidRPr="00F829D9">
        <w:trPr>
          <w:cantSplit/>
          <w:tblHeader/>
          <w:jc w:val="center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Реттік </w:t>
            </w:r>
            <w:r w:rsidR="001B59DF"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мірі</w:t>
            </w:r>
          </w:p>
        </w:tc>
        <w:tc>
          <w:tcPr>
            <w:tcW w:w="243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1B59DF"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ереб</w:t>
            </w: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 реті</w:t>
            </w:r>
          </w:p>
        </w:tc>
        <w:tc>
          <w:tcPr>
            <w:tcW w:w="17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Турдың нәтижелері</w:t>
            </w:r>
          </w:p>
        </w:tc>
        <w:tc>
          <w:tcPr>
            <w:tcW w:w="16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Ұпайды есептеу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1B59DF" w:rsidP="00F829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9C1C64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Қызыл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2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1B59DF" w:rsidP="00F829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2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1B59DF" w:rsidP="00F829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22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1B59DF" w:rsidP="00F829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B39" w:rsidRPr="00F829D9" w:rsidRDefault="008839A9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Жасыл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2210" w:type="dxa"/>
            <w:tcBorders>
              <w:lef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702" w:type="dxa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</w:t>
            </w:r>
          </w:p>
        </w:tc>
        <w:tc>
          <w:tcPr>
            <w:tcW w:w="1644" w:type="dxa"/>
            <w:tcBorders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6B39" w:rsidRPr="00F829D9">
        <w:trPr>
          <w:cantSplit/>
          <w:tblHeader/>
          <w:jc w:val="center"/>
        </w:trPr>
        <w:tc>
          <w:tcPr>
            <w:tcW w:w="6350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D6B39" w:rsidRPr="00E91FCF" w:rsidRDefault="00E91FC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64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839A9" w:rsidRPr="00F829D9" w:rsidRDefault="008839A9" w:rsidP="00F829D9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839A9" w:rsidRPr="00F829D9" w:rsidRDefault="001B59DF" w:rsidP="00F829D9">
      <w:pPr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F829D9"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="008839A9" w:rsidRPr="00F829D9"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Іріктеу кезеңін жүргізу барысында рұқсат берілген жеңілдіктер  </w:t>
      </w:r>
    </w:p>
    <w:p w:rsidR="00AD6B39" w:rsidRPr="00E91FCF" w:rsidRDefault="008839A9" w:rsidP="00E91FCF">
      <w:pPr>
        <w:spacing w:line="36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Үлкен өлшемді роботтарға шектеу жоқ. </w:t>
      </w:r>
      <w:r w:rsidR="001B59DF" w:rsidRPr="00E91FCF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AD6B39" w:rsidRPr="00E91FCF" w:rsidRDefault="00107CDE" w:rsidP="00F829D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lastRenderedPageBreak/>
        <w:t>№1 қосымша</w:t>
      </w:r>
    </w:p>
    <w:p w:rsidR="00AD6B39" w:rsidRPr="00E91FCF" w:rsidRDefault="00E91FCF" w:rsidP="00F829D9">
      <w:pPr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>П</w:t>
      </w:r>
      <w:r w:rsidR="001B59DF" w:rsidRPr="00E91FCF">
        <w:rPr>
          <w:rFonts w:ascii="Times New Roman" w:eastAsia="Arial" w:hAnsi="Times New Roman" w:cs="Times New Roman"/>
          <w:b/>
          <w:sz w:val="24"/>
          <w:szCs w:val="24"/>
          <w:lang w:val="kk-KZ"/>
        </w:rPr>
        <w:t>олигон</w:t>
      </w:r>
      <w:r>
        <w:rPr>
          <w:rFonts w:ascii="Times New Roman" w:eastAsia="Arial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AD6B39" w:rsidRPr="00E91FCF" w:rsidRDefault="001B59DF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1. </w:t>
      </w:r>
      <w:r w:rsidR="00107CDE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Белгілердің л</w:t>
      </w:r>
      <w:r w:rsidR="00107CDE"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абиринт</w:t>
      </w:r>
      <w:r w:rsid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ке</w:t>
      </w:r>
      <w:r w:rsidR="00107CDE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орналас</w:t>
      </w:r>
      <w:r w:rsid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="00107CDE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үлгісі</w:t>
      </w:r>
      <w:r w:rsidRPr="00E91F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D6B3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319884" cy="2227038"/>
            <wp:effectExtent l="0" t="0" r="0" b="0"/>
            <wp:docPr id="37" name="image4.jpg" descr="02_Лабиринт 1_рис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02_Лабиринт 1_рис_1.jpg"/>
                    <pic:cNvPicPr preferRelativeResize="0"/>
                  </pic:nvPicPr>
                  <pic:blipFill rotWithShape="1">
                    <a:blip r:embed="rId9" cstate="print"/>
                    <a:srcRect t="6551"/>
                    <a:stretch/>
                  </pic:blipFill>
                  <pic:spPr bwMode="auto">
                    <a:xfrm>
                      <a:off x="0" y="0"/>
                      <a:ext cx="4319884" cy="222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7CDE" w:rsidRPr="00F829D9" w:rsidRDefault="001B59DF" w:rsidP="00F829D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07CDE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сурет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07CDE" w:rsidRPr="00F829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Полигонның</w:t>
      </w:r>
      <w:r w:rsidR="00107CDE" w:rsidRPr="00F829D9">
        <w:rPr>
          <w:rFonts w:ascii="Times New Roman" w:eastAsia="Times New Roman" w:hAnsi="Times New Roman" w:cs="Times New Roman"/>
          <w:b/>
          <w:sz w:val="24"/>
          <w:szCs w:val="24"/>
        </w:rPr>
        <w:t>мүмкінконфигурациясыныңүлгісі</w:t>
      </w:r>
    </w:p>
    <w:p w:rsidR="00E91FCF" w:rsidRDefault="00E91FCF" w:rsidP="00F829D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6B39" w:rsidRPr="00F829D9" w:rsidRDefault="001B59DF" w:rsidP="00F829D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07CDE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олигон</w:t>
      </w:r>
      <w:r w:rsidR="00107CDE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ның пішіні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f4"/>
        <w:tblW w:w="1000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08"/>
        <w:gridCol w:w="2480"/>
        <w:gridCol w:w="2480"/>
        <w:gridCol w:w="896"/>
        <w:gridCol w:w="142"/>
        <w:gridCol w:w="2232"/>
        <w:gridCol w:w="142"/>
        <w:gridCol w:w="986"/>
        <w:gridCol w:w="142"/>
      </w:tblGrid>
      <w:tr w:rsidR="00AD6B39" w:rsidRPr="00F829D9" w:rsidTr="00E91FCF">
        <w:trPr>
          <w:gridAfter w:val="1"/>
          <w:wAfter w:w="142" w:type="dxa"/>
          <w:cantSplit/>
          <w:tblHeader/>
          <w:jc w:val="center"/>
        </w:trPr>
        <w:tc>
          <w:tcPr>
            <w:tcW w:w="508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480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Өлшемі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Саны</w:t>
            </w:r>
          </w:p>
        </w:tc>
      </w:tr>
      <w:tr w:rsidR="00AD6B39" w:rsidRPr="00F829D9" w:rsidTr="00E91FCF">
        <w:trPr>
          <w:cantSplit/>
          <w:tblHeader/>
          <w:jc w:val="center"/>
        </w:trPr>
        <w:tc>
          <w:tcPr>
            <w:tcW w:w="508" w:type="dxa"/>
            <w:tcBorders>
              <w:top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0" w:type="dxa"/>
            <w:tcBorders>
              <w:top w:val="single" w:sz="12" w:space="0" w:color="000000"/>
            </w:tcBorders>
            <w:vAlign w:val="center"/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алаң</w:t>
            </w:r>
          </w:p>
        </w:tc>
        <w:tc>
          <w:tcPr>
            <w:tcW w:w="2480" w:type="dxa"/>
            <w:tcBorders>
              <w:top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  <w:gridSpan w:val="2"/>
            <w:tcBorders>
              <w:top w:val="single" w:sz="12" w:space="0" w:color="000000"/>
            </w:tcBorders>
            <w:vAlign w:val="center"/>
          </w:tcPr>
          <w:p w:rsidR="00AD6B39" w:rsidRPr="00F829D9" w:rsidRDefault="00107CDE" w:rsidP="00E91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gridSpan w:val="2"/>
            <w:tcBorders>
              <w:top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2440×1220 мм</w:t>
            </w:r>
          </w:p>
        </w:tc>
        <w:tc>
          <w:tcPr>
            <w:tcW w:w="1128" w:type="dxa"/>
            <w:gridSpan w:val="2"/>
            <w:tcBorders>
              <w:top w:val="single" w:sz="12" w:space="0" w:color="000000"/>
            </w:tcBorders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07CDE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дана</w:t>
            </w:r>
          </w:p>
        </w:tc>
      </w:tr>
      <w:tr w:rsidR="00107CDE" w:rsidRPr="00F829D9" w:rsidTr="00E91FCF">
        <w:trPr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Алаң жиегі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ұзын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  <w:gridSpan w:val="2"/>
          </w:tcPr>
          <w:p w:rsidR="00107CDE" w:rsidRPr="00F829D9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2440×150×16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дана</w:t>
            </w:r>
          </w:p>
        </w:tc>
      </w:tr>
      <w:tr w:rsidR="00107CDE" w:rsidRPr="00F829D9" w:rsidTr="00E91FCF">
        <w:trPr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Алаң жиегі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қысқа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  <w:gridSpan w:val="2"/>
          </w:tcPr>
          <w:p w:rsidR="00107CDE" w:rsidRPr="00F829D9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1188×150×16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дана</w:t>
            </w:r>
          </w:p>
        </w:tc>
      </w:tr>
      <w:tr w:rsidR="00107CDE" w:rsidRPr="00F829D9" w:rsidTr="00E91FCF">
        <w:trPr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Қабырғамен с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  <w:gridSpan w:val="2"/>
          </w:tcPr>
          <w:p w:rsidR="00107CDE" w:rsidRPr="00F829D9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300×300×150 мм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дана</w:t>
            </w:r>
          </w:p>
        </w:tc>
      </w:tr>
      <w:tr w:rsidR="00107CDE" w:rsidRPr="00F829D9" w:rsidTr="00E91FCF">
        <w:trPr>
          <w:cantSplit/>
          <w:tblHeader/>
          <w:jc w:val="center"/>
        </w:trPr>
        <w:tc>
          <w:tcPr>
            <w:tcW w:w="508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Қапбырғасыз с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2480" w:type="dxa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</w:t>
            </w:r>
          </w:p>
        </w:tc>
        <w:tc>
          <w:tcPr>
            <w:tcW w:w="1038" w:type="dxa"/>
            <w:gridSpan w:val="2"/>
          </w:tcPr>
          <w:p w:rsidR="00107CDE" w:rsidRPr="00F829D9" w:rsidRDefault="00107CDE" w:rsidP="00E91F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</w:p>
        </w:tc>
        <w:tc>
          <w:tcPr>
            <w:tcW w:w="2374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107CDE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дана</w:t>
            </w:r>
          </w:p>
        </w:tc>
      </w:tr>
      <w:tr w:rsidR="00AD6B39" w:rsidRPr="00F829D9" w:rsidTr="00E91FCF">
        <w:trPr>
          <w:cantSplit/>
          <w:tblHeader/>
          <w:jc w:val="center"/>
        </w:trPr>
        <w:tc>
          <w:tcPr>
            <w:tcW w:w="508" w:type="dxa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0" w:type="dxa"/>
            <w:vAlign w:val="center"/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Базалық</w:t>
            </w:r>
            <w:r w:rsidR="001B59DF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лагерь</w:t>
            </w:r>
            <w:r w:rsidR="00E91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0" w:type="dxa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ЛДСП,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7CDE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өздігінен жабысатын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пленка</w:t>
            </w:r>
          </w:p>
        </w:tc>
        <w:tc>
          <w:tcPr>
            <w:tcW w:w="1038" w:type="dxa"/>
            <w:gridSpan w:val="2"/>
            <w:vAlign w:val="center"/>
          </w:tcPr>
          <w:p w:rsidR="00AD6B39" w:rsidRPr="00F829D9" w:rsidRDefault="00107CDE" w:rsidP="00E91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жасыл</w:t>
            </w:r>
          </w:p>
        </w:tc>
        <w:tc>
          <w:tcPr>
            <w:tcW w:w="2374" w:type="dxa"/>
            <w:gridSpan w:val="2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300×300×150 мм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7CDE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07CDE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  <w:tr w:rsidR="00AD6B39" w:rsidRPr="00F829D9" w:rsidTr="00E91FCF">
        <w:trPr>
          <w:cantSplit/>
          <w:tblHeader/>
          <w:jc w:val="center"/>
        </w:trPr>
        <w:tc>
          <w:tcPr>
            <w:tcW w:w="508" w:type="dxa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80" w:type="dxa"/>
            <w:vAlign w:val="center"/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Соңғы</w:t>
            </w:r>
            <w:r w:rsidR="001B59DF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секция</w:t>
            </w:r>
          </w:p>
        </w:tc>
        <w:tc>
          <w:tcPr>
            <w:tcW w:w="2480" w:type="dxa"/>
            <w:vAlign w:val="center"/>
          </w:tcPr>
          <w:p w:rsidR="00AD6B39" w:rsidRPr="00F829D9" w:rsidRDefault="00107CDE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ЛДСП,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өздігінен жабысатын</w:t>
            </w:r>
            <w:r w:rsidR="001B59DF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пленка</w:t>
            </w:r>
          </w:p>
        </w:tc>
        <w:tc>
          <w:tcPr>
            <w:tcW w:w="1038" w:type="dxa"/>
            <w:gridSpan w:val="2"/>
            <w:vAlign w:val="center"/>
          </w:tcPr>
          <w:p w:rsidR="00AD6B39" w:rsidRPr="00F829D9" w:rsidRDefault="00107CDE" w:rsidP="00E91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Ақ,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қызыл</w:t>
            </w:r>
          </w:p>
        </w:tc>
        <w:tc>
          <w:tcPr>
            <w:tcW w:w="2374" w:type="dxa"/>
            <w:gridSpan w:val="2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300×300×150 мм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07CDE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Қалыңдығы</w:t>
            </w: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16 мм</w:t>
            </w:r>
          </w:p>
        </w:tc>
        <w:tc>
          <w:tcPr>
            <w:tcW w:w="1128" w:type="dxa"/>
            <w:gridSpan w:val="2"/>
            <w:vAlign w:val="center"/>
          </w:tcPr>
          <w:p w:rsidR="00AD6B39" w:rsidRPr="00F829D9" w:rsidRDefault="001B59DF" w:rsidP="00F82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07CDE" w:rsidRPr="00F8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</w:tr>
    </w:tbl>
    <w:p w:rsidR="00F829D9" w:rsidRDefault="00F829D9" w:rsidP="00F829D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 w:rsidRPr="00F829D9">
        <w:rPr>
          <w:color w:val="000000"/>
          <w:sz w:val="24"/>
          <w:szCs w:val="24"/>
        </w:rPr>
        <w:t xml:space="preserve">Полигонныңішкіөлшемі-бүйірлеріменшектелген 1200×2400 мм </w:t>
      </w:r>
      <w:r w:rsidRPr="00F829D9">
        <w:rPr>
          <w:color w:val="000000"/>
          <w:sz w:val="24"/>
          <w:szCs w:val="24"/>
          <w:lang w:val="kk-KZ"/>
        </w:rPr>
        <w:t>алаң</w:t>
      </w:r>
      <w:r w:rsidRPr="00F829D9">
        <w:rPr>
          <w:color w:val="000000"/>
          <w:sz w:val="24"/>
          <w:szCs w:val="24"/>
        </w:rPr>
        <w:t>.</w:t>
      </w:r>
    </w:p>
    <w:p w:rsidR="00F829D9" w:rsidRPr="00F829D9" w:rsidRDefault="00F829D9" w:rsidP="00F829D9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</w:p>
    <w:p w:rsidR="00AD6B39" w:rsidRPr="00F829D9" w:rsidRDefault="001B59DF" w:rsidP="00F829D9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4"/>
          <w:szCs w:val="24"/>
        </w:rPr>
      </w:pPr>
      <w:r w:rsidRPr="00F829D9">
        <w:rPr>
          <w:noProof/>
          <w:sz w:val="24"/>
          <w:szCs w:val="24"/>
          <w:lang w:bidi="ar-SA"/>
        </w:rPr>
        <w:drawing>
          <wp:inline distT="114300" distB="114300" distL="114300" distR="114300">
            <wp:extent cx="4680000" cy="2475703"/>
            <wp:effectExtent l="0" t="0" r="0" b="0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47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6B39" w:rsidRPr="00F829D9" w:rsidRDefault="001B59DF" w:rsidP="00F829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29D9" w:rsidRPr="00F829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сурет</w:t>
      </w:r>
      <w:r w:rsidRPr="00F829D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829D9" w:rsidRPr="00F829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</w:t>
      </w:r>
      <w:r w:rsidRPr="00F829D9">
        <w:rPr>
          <w:rFonts w:ascii="Times New Roman" w:eastAsia="Times New Roman" w:hAnsi="Times New Roman" w:cs="Times New Roman"/>
          <w:b/>
          <w:sz w:val="24"/>
          <w:szCs w:val="24"/>
        </w:rPr>
        <w:t>олигон</w:t>
      </w:r>
      <w:r w:rsidR="00F829D9" w:rsidRPr="00F829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ның ішкі өлшемі</w:t>
      </w:r>
    </w:p>
    <w:p w:rsidR="00F829D9" w:rsidRPr="00F829D9" w:rsidRDefault="001B59DF" w:rsidP="00F829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</w:t>
      </w:r>
      <w:r w:rsidR="00F829D9"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Лабиринт траекториясысәйкесінше 300=300=150 мм және 300=300 мм өлшемдері бар </w:t>
      </w:r>
      <w:r w:rsidR="00F829D9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екі </w:t>
      </w:r>
      <w:r w:rsidR="00F829D9"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қосжәнежалғыз</w:t>
      </w:r>
      <w:r w:rsidR="00F829D9"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секцияларда</w:t>
      </w:r>
      <w:r w:rsidR="00F829D9"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н тұрады.</w:t>
      </w:r>
    </w:p>
    <w:p w:rsidR="00AD6B39" w:rsidRPr="00F829D9" w:rsidRDefault="001B59DF" w:rsidP="00F829D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0" cy="2194560"/>
            <wp:effectExtent l="0" t="0" r="0" b="0"/>
            <wp:docPr id="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6B39" w:rsidRPr="00F829D9" w:rsidRDefault="001B59DF" w:rsidP="00F829D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829D9" w:rsidRPr="00F8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сурет</w:t>
      </w:r>
      <w:r w:rsidRPr="00F829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829D9" w:rsidRPr="00F8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Екі және бір секциялы полигон </w:t>
      </w:r>
    </w:p>
    <w:p w:rsidR="00F829D9" w:rsidRPr="00F829D9" w:rsidRDefault="001B59DF" w:rsidP="00E91FCF">
      <w:pPr>
        <w:pStyle w:val="af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F829D9">
        <w:rPr>
          <w:color w:val="000000"/>
          <w:sz w:val="24"/>
          <w:szCs w:val="24"/>
        </w:rPr>
        <w:t>Старт</w:t>
      </w:r>
      <w:r w:rsidR="00F829D9" w:rsidRPr="00F829D9">
        <w:rPr>
          <w:color w:val="000000"/>
          <w:sz w:val="24"/>
          <w:szCs w:val="24"/>
          <w:lang w:val="kk-KZ"/>
        </w:rPr>
        <w:t xml:space="preserve"> және </w:t>
      </w:r>
      <w:r w:rsidRPr="00F829D9">
        <w:rPr>
          <w:color w:val="000000"/>
          <w:sz w:val="24"/>
          <w:szCs w:val="24"/>
        </w:rPr>
        <w:t>финиш</w:t>
      </w:r>
      <w:r w:rsidR="00F829D9" w:rsidRPr="00F829D9">
        <w:rPr>
          <w:color w:val="000000"/>
          <w:sz w:val="24"/>
          <w:szCs w:val="24"/>
          <w:lang w:val="kk-KZ"/>
        </w:rPr>
        <w:t xml:space="preserve"> алаңы</w:t>
      </w:r>
      <w:r w:rsidRPr="00F829D9">
        <w:rPr>
          <w:color w:val="000000"/>
          <w:sz w:val="24"/>
          <w:szCs w:val="24"/>
        </w:rPr>
        <w:t xml:space="preserve"> (</w:t>
      </w:r>
      <w:r w:rsidR="00E91FCF">
        <w:rPr>
          <w:color w:val="000000"/>
          <w:sz w:val="24"/>
          <w:szCs w:val="24"/>
        </w:rPr>
        <w:t>«</w:t>
      </w:r>
      <w:r w:rsidRPr="00F829D9">
        <w:rPr>
          <w:color w:val="000000"/>
          <w:sz w:val="24"/>
          <w:szCs w:val="24"/>
        </w:rPr>
        <w:t>Баз</w:t>
      </w:r>
      <w:r w:rsidR="00F829D9">
        <w:rPr>
          <w:color w:val="000000"/>
          <w:sz w:val="24"/>
          <w:szCs w:val="24"/>
          <w:lang w:val="kk-KZ"/>
        </w:rPr>
        <w:t>алы</w:t>
      </w:r>
      <w:r w:rsidR="00F829D9" w:rsidRPr="00F829D9">
        <w:rPr>
          <w:color w:val="000000"/>
          <w:sz w:val="24"/>
          <w:szCs w:val="24"/>
          <w:lang w:val="kk-KZ"/>
        </w:rPr>
        <w:t xml:space="preserve">қ </w:t>
      </w:r>
      <w:r w:rsidRPr="00F829D9">
        <w:rPr>
          <w:color w:val="000000"/>
          <w:sz w:val="24"/>
          <w:szCs w:val="24"/>
        </w:rPr>
        <w:t>лагерь</w:t>
      </w:r>
      <w:r w:rsidR="00E91FCF">
        <w:rPr>
          <w:color w:val="000000"/>
          <w:sz w:val="24"/>
          <w:szCs w:val="24"/>
        </w:rPr>
        <w:t>»</w:t>
      </w:r>
      <w:r w:rsidRPr="00F829D9">
        <w:rPr>
          <w:color w:val="000000"/>
          <w:sz w:val="24"/>
          <w:szCs w:val="24"/>
        </w:rPr>
        <w:t xml:space="preserve">) </w:t>
      </w:r>
      <w:r w:rsidR="00F829D9" w:rsidRPr="00F829D9">
        <w:rPr>
          <w:color w:val="000000"/>
          <w:sz w:val="24"/>
          <w:szCs w:val="24"/>
          <w:lang w:val="kk-KZ"/>
        </w:rPr>
        <w:t>қара түспен белгіленеді</w:t>
      </w:r>
      <w:r w:rsidRPr="00F829D9">
        <w:rPr>
          <w:color w:val="000000"/>
          <w:sz w:val="24"/>
          <w:szCs w:val="24"/>
        </w:rPr>
        <w:t>.</w:t>
      </w:r>
    </w:p>
    <w:p w:rsidR="00F829D9" w:rsidRDefault="00F829D9" w:rsidP="00F829D9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i/>
          <w:color w:val="000000"/>
          <w:sz w:val="24"/>
          <w:szCs w:val="24"/>
        </w:rPr>
      </w:pPr>
    </w:p>
    <w:p w:rsidR="00AD6B39" w:rsidRPr="00F829D9" w:rsidRDefault="001B59DF" w:rsidP="00F829D9">
      <w:pPr>
        <w:pStyle w:val="af5"/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i/>
          <w:color w:val="000000"/>
          <w:sz w:val="24"/>
          <w:szCs w:val="24"/>
          <w:lang w:val="kk-KZ"/>
        </w:rPr>
      </w:pPr>
      <w:r w:rsidRPr="00F829D9">
        <w:rPr>
          <w:i/>
          <w:color w:val="000000"/>
          <w:sz w:val="24"/>
          <w:szCs w:val="24"/>
        </w:rPr>
        <w:t>№2</w:t>
      </w:r>
      <w:r w:rsidR="00F829D9" w:rsidRPr="00F829D9">
        <w:rPr>
          <w:i/>
          <w:color w:val="000000"/>
          <w:sz w:val="24"/>
          <w:szCs w:val="24"/>
          <w:lang w:val="kk-KZ"/>
        </w:rPr>
        <w:t xml:space="preserve"> қосымша</w:t>
      </w:r>
    </w:p>
    <w:p w:rsidR="00AD6B3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829D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Төрешілерге нұсқаулық</w:t>
      </w:r>
    </w:p>
    <w:p w:rsidR="00F829D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1. Әрекеткедайындықкезіндебағдарламалықжасақтамабланкілерініңқолданылуынбақылауүшінжеке т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решікөмекшісінтағайындаңыз. </w:t>
      </w:r>
    </w:p>
    <w:p w:rsidR="00F829D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Төрешілер штабы полигон конфигурациясының 3 нұсқасынжәнетүрлі-түстібелгілерге бару тәртібіндайындайды.  </w:t>
      </w:r>
      <w:bookmarkStart w:id="0" w:name="_GoBack"/>
      <w:bookmarkEnd w:id="0"/>
    </w:p>
    <w:p w:rsidR="00F829D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3. Жарыскүнідайындалғаннұсқалардыңбірікездейсоқтаңдалады.</w:t>
      </w:r>
    </w:p>
    <w:p w:rsid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D6B3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F829D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№3</w:t>
      </w:r>
      <w:r w:rsidR="00F829D9" w:rsidRPr="00F829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қосымша</w:t>
      </w:r>
    </w:p>
    <w:p w:rsidR="00AD6B3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F829D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Ұйымдастырушыларға нұсқаулық</w:t>
      </w:r>
    </w:p>
    <w:p w:rsidR="00F829D9" w:rsidRPr="00F829D9" w:rsidRDefault="001B59DF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29D9"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. Әркомандағажұмысорныберіледі (үстел, 2 орындық).</w:t>
      </w:r>
    </w:p>
    <w:p w:rsidR="00F829D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2. Алаңкөрермендерүшінқолжетімдіорынғақойылады.</w:t>
      </w:r>
    </w:p>
    <w:p w:rsidR="00AD6B39" w:rsidRPr="00F829D9" w:rsidRDefault="00F829D9" w:rsidP="00F829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Команда жетекшілері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</w:t>
      </w:r>
      <w:r w:rsidRPr="00F829D9">
        <w:rPr>
          <w:rFonts w:ascii="Times New Roman" w:eastAsia="Times New Roman" w:hAnsi="Times New Roman" w:cs="Times New Roman"/>
          <w:color w:val="000000"/>
          <w:sz w:val="24"/>
          <w:szCs w:val="24"/>
        </w:rPr>
        <w:t>арысқажіберілмейді.</w:t>
      </w:r>
    </w:p>
    <w:sectPr w:rsidR="00AD6B39" w:rsidRPr="00F829D9" w:rsidSect="00AD6B39">
      <w:headerReference w:type="default" r:id="rId12"/>
      <w:footerReference w:type="default" r:id="rId13"/>
      <w:pgSz w:w="11909" w:h="16834"/>
      <w:pgMar w:top="851" w:right="851" w:bottom="1134" w:left="1134" w:header="0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D2A" w:rsidRDefault="00845D2A" w:rsidP="00AD6B39">
      <w:pPr>
        <w:spacing w:line="240" w:lineRule="auto"/>
      </w:pPr>
      <w:r>
        <w:separator/>
      </w:r>
    </w:p>
  </w:endnote>
  <w:endnote w:type="continuationSeparator" w:id="1">
    <w:p w:rsidR="00845D2A" w:rsidRDefault="00845D2A" w:rsidP="00AD6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9" w:rsidRDefault="00AD0E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line="240" w:lineRule="auto"/>
      <w:ind w:firstLine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1B59DF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133E61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D2A" w:rsidRDefault="00845D2A" w:rsidP="00AD6B39">
      <w:pPr>
        <w:spacing w:line="240" w:lineRule="auto"/>
      </w:pPr>
      <w:r>
        <w:separator/>
      </w:r>
    </w:p>
  </w:footnote>
  <w:footnote w:type="continuationSeparator" w:id="1">
    <w:p w:rsidR="00845D2A" w:rsidRDefault="00845D2A" w:rsidP="00AD6B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:rsidR="00AD6B39" w:rsidRDefault="00AD6B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9E8"/>
    <w:multiLevelType w:val="hybridMultilevel"/>
    <w:tmpl w:val="D87CAA12"/>
    <w:lvl w:ilvl="0" w:tplc="237822D8">
      <w:start w:val="1"/>
      <w:numFmt w:val="decimal"/>
      <w:lvlText w:val="%1."/>
      <w:lvlJc w:val="left"/>
      <w:pPr>
        <w:ind w:left="382" w:hanging="281"/>
      </w:pPr>
      <w:rPr>
        <w:rFonts w:hint="default"/>
        <w:b/>
        <w:bCs/>
        <w:w w:val="100"/>
        <w:lang w:val="ru-RU" w:eastAsia="ru-RU" w:bidi="ru-RU"/>
      </w:rPr>
    </w:lvl>
    <w:lvl w:ilvl="1" w:tplc="3FFACF16">
      <w:numFmt w:val="none"/>
      <w:lvlText w:val=""/>
      <w:lvlJc w:val="left"/>
      <w:pPr>
        <w:tabs>
          <w:tab w:val="num" w:pos="360"/>
        </w:tabs>
      </w:pPr>
    </w:lvl>
    <w:lvl w:ilvl="2" w:tplc="073CE2CA">
      <w:numFmt w:val="none"/>
      <w:lvlText w:val=""/>
      <w:lvlJc w:val="left"/>
      <w:pPr>
        <w:tabs>
          <w:tab w:val="num" w:pos="360"/>
        </w:tabs>
      </w:pPr>
    </w:lvl>
    <w:lvl w:ilvl="3" w:tplc="F0D24E72">
      <w:numFmt w:val="bullet"/>
      <w:lvlText w:val="•"/>
      <w:lvlJc w:val="left"/>
      <w:pPr>
        <w:ind w:left="2421" w:hanging="692"/>
      </w:pPr>
      <w:rPr>
        <w:rFonts w:hint="default"/>
        <w:lang w:val="ru-RU" w:eastAsia="ru-RU" w:bidi="ru-RU"/>
      </w:rPr>
    </w:lvl>
    <w:lvl w:ilvl="4" w:tplc="D99A7750">
      <w:numFmt w:val="bullet"/>
      <w:lvlText w:val="•"/>
      <w:lvlJc w:val="left"/>
      <w:pPr>
        <w:ind w:left="3442" w:hanging="692"/>
      </w:pPr>
      <w:rPr>
        <w:rFonts w:hint="default"/>
        <w:lang w:val="ru-RU" w:eastAsia="ru-RU" w:bidi="ru-RU"/>
      </w:rPr>
    </w:lvl>
    <w:lvl w:ilvl="5" w:tplc="B790BBAC">
      <w:numFmt w:val="bullet"/>
      <w:lvlText w:val="•"/>
      <w:lvlJc w:val="left"/>
      <w:pPr>
        <w:ind w:left="4462" w:hanging="692"/>
      </w:pPr>
      <w:rPr>
        <w:rFonts w:hint="default"/>
        <w:lang w:val="ru-RU" w:eastAsia="ru-RU" w:bidi="ru-RU"/>
      </w:rPr>
    </w:lvl>
    <w:lvl w:ilvl="6" w:tplc="49AE0652">
      <w:numFmt w:val="bullet"/>
      <w:lvlText w:val="•"/>
      <w:lvlJc w:val="left"/>
      <w:pPr>
        <w:ind w:left="5483" w:hanging="692"/>
      </w:pPr>
      <w:rPr>
        <w:rFonts w:hint="default"/>
        <w:lang w:val="ru-RU" w:eastAsia="ru-RU" w:bidi="ru-RU"/>
      </w:rPr>
    </w:lvl>
    <w:lvl w:ilvl="7" w:tplc="BE681B36">
      <w:numFmt w:val="bullet"/>
      <w:lvlText w:val="•"/>
      <w:lvlJc w:val="left"/>
      <w:pPr>
        <w:ind w:left="6504" w:hanging="692"/>
      </w:pPr>
      <w:rPr>
        <w:rFonts w:hint="default"/>
        <w:lang w:val="ru-RU" w:eastAsia="ru-RU" w:bidi="ru-RU"/>
      </w:rPr>
    </w:lvl>
    <w:lvl w:ilvl="8" w:tplc="53204850">
      <w:numFmt w:val="bullet"/>
      <w:lvlText w:val="•"/>
      <w:lvlJc w:val="left"/>
      <w:pPr>
        <w:ind w:left="7524" w:hanging="692"/>
      </w:pPr>
      <w:rPr>
        <w:rFonts w:hint="default"/>
        <w:lang w:val="ru-RU" w:eastAsia="ru-RU" w:bidi="ru-RU"/>
      </w:rPr>
    </w:lvl>
  </w:abstractNum>
  <w:abstractNum w:abstractNumId="1">
    <w:nsid w:val="660C25FC"/>
    <w:multiLevelType w:val="multilevel"/>
    <w:tmpl w:val="DB781766"/>
    <w:lvl w:ilvl="0">
      <w:start w:val="1"/>
      <w:numFmt w:val="decimal"/>
      <w:lvlText w:val="%1."/>
      <w:lvlJc w:val="left"/>
      <w:pPr>
        <w:ind w:left="382" w:hanging="281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421" w:hanging="692"/>
      </w:pPr>
    </w:lvl>
    <w:lvl w:ilvl="4">
      <w:numFmt w:val="bullet"/>
      <w:lvlText w:val="•"/>
      <w:lvlJc w:val="left"/>
      <w:pPr>
        <w:ind w:left="3442" w:hanging="692"/>
      </w:pPr>
    </w:lvl>
    <w:lvl w:ilvl="5">
      <w:numFmt w:val="bullet"/>
      <w:lvlText w:val="•"/>
      <w:lvlJc w:val="left"/>
      <w:pPr>
        <w:ind w:left="4462" w:hanging="692"/>
      </w:pPr>
    </w:lvl>
    <w:lvl w:ilvl="6">
      <w:numFmt w:val="bullet"/>
      <w:lvlText w:val="•"/>
      <w:lvlJc w:val="left"/>
      <w:pPr>
        <w:ind w:left="5483" w:hanging="692"/>
      </w:pPr>
    </w:lvl>
    <w:lvl w:ilvl="7">
      <w:numFmt w:val="bullet"/>
      <w:lvlText w:val="•"/>
      <w:lvlJc w:val="left"/>
      <w:pPr>
        <w:ind w:left="6504" w:hanging="692"/>
      </w:pPr>
    </w:lvl>
    <w:lvl w:ilvl="8">
      <w:numFmt w:val="bullet"/>
      <w:lvlText w:val="•"/>
      <w:lvlJc w:val="left"/>
      <w:pPr>
        <w:ind w:left="7524" w:hanging="692"/>
      </w:pPr>
    </w:lvl>
  </w:abstractNum>
  <w:abstractNum w:abstractNumId="2">
    <w:nsid w:val="7AD462E6"/>
    <w:multiLevelType w:val="multilevel"/>
    <w:tmpl w:val="F81ABF2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hAnsi="Times New Roman" w:cs="Times New Roman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2421" w:hanging="692"/>
      </w:pPr>
    </w:lvl>
    <w:lvl w:ilvl="4">
      <w:numFmt w:val="bullet"/>
      <w:lvlText w:val="•"/>
      <w:lvlJc w:val="left"/>
      <w:pPr>
        <w:ind w:left="3442" w:hanging="692"/>
      </w:pPr>
    </w:lvl>
    <w:lvl w:ilvl="5">
      <w:numFmt w:val="bullet"/>
      <w:lvlText w:val="•"/>
      <w:lvlJc w:val="left"/>
      <w:pPr>
        <w:ind w:left="4462" w:hanging="692"/>
      </w:pPr>
    </w:lvl>
    <w:lvl w:ilvl="6">
      <w:numFmt w:val="bullet"/>
      <w:lvlText w:val="•"/>
      <w:lvlJc w:val="left"/>
      <w:pPr>
        <w:ind w:left="5483" w:hanging="692"/>
      </w:pPr>
    </w:lvl>
    <w:lvl w:ilvl="7">
      <w:numFmt w:val="bullet"/>
      <w:lvlText w:val="•"/>
      <w:lvlJc w:val="left"/>
      <w:pPr>
        <w:ind w:left="6504" w:hanging="692"/>
      </w:pPr>
    </w:lvl>
    <w:lvl w:ilvl="8">
      <w:numFmt w:val="bullet"/>
      <w:lvlText w:val="•"/>
      <w:lvlJc w:val="left"/>
      <w:pPr>
        <w:ind w:left="7524" w:hanging="692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B39"/>
    <w:rsid w:val="00107CDE"/>
    <w:rsid w:val="00110364"/>
    <w:rsid w:val="00133E61"/>
    <w:rsid w:val="001B59DF"/>
    <w:rsid w:val="00817CF5"/>
    <w:rsid w:val="00845D2A"/>
    <w:rsid w:val="008839A9"/>
    <w:rsid w:val="009A20E4"/>
    <w:rsid w:val="009C1C64"/>
    <w:rsid w:val="00AA4591"/>
    <w:rsid w:val="00AD0E4B"/>
    <w:rsid w:val="00AD6B39"/>
    <w:rsid w:val="00AE2C56"/>
    <w:rsid w:val="00B30157"/>
    <w:rsid w:val="00DB5B27"/>
    <w:rsid w:val="00E91FCF"/>
    <w:rsid w:val="00EB3EF6"/>
    <w:rsid w:val="00F46C71"/>
    <w:rsid w:val="00F8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2C"/>
  </w:style>
  <w:style w:type="paragraph" w:styleId="1">
    <w:name w:val="heading 1"/>
    <w:basedOn w:val="2"/>
    <w:next w:val="2"/>
    <w:rsid w:val="00E66F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E66F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E66F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E66F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E66F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E66F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D6B39"/>
  </w:style>
  <w:style w:type="table" w:customStyle="1" w:styleId="TableNormal">
    <w:name w:val="Table Normal"/>
    <w:rsid w:val="00AD6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E66FB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E66FBF"/>
  </w:style>
  <w:style w:type="table" w:customStyle="1" w:styleId="TableNormal0">
    <w:name w:val="Table Normal"/>
    <w:rsid w:val="00E66FB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2A7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D81"/>
  </w:style>
  <w:style w:type="paragraph" w:styleId="a7">
    <w:name w:val="footer"/>
    <w:basedOn w:val="a"/>
    <w:link w:val="a8"/>
    <w:uiPriority w:val="99"/>
    <w:unhideWhenUsed/>
    <w:rsid w:val="00696D8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D81"/>
  </w:style>
  <w:style w:type="paragraph" w:customStyle="1" w:styleId="BasicParagraph">
    <w:name w:val="[Basic Paragraph]"/>
    <w:basedOn w:val="a"/>
    <w:uiPriority w:val="99"/>
    <w:rsid w:val="007F61EF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872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517"/>
    <w:rPr>
      <w:rFonts w:ascii="Tahoma" w:hAnsi="Tahoma" w:cs="Tahoma"/>
      <w:sz w:val="16"/>
      <w:szCs w:val="16"/>
    </w:rPr>
  </w:style>
  <w:style w:type="paragraph" w:customStyle="1" w:styleId="30">
    <w:name w:val="Обычный3"/>
    <w:rsid w:val="000029C0"/>
    <w:pPr>
      <w:spacing w:line="276" w:lineRule="auto"/>
      <w:ind w:firstLine="0"/>
      <w:jc w:val="left"/>
    </w:pPr>
    <w:rPr>
      <w:rFonts w:ascii="Arial" w:eastAsia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9368A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68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68AC"/>
    <w:rPr>
      <w:vertAlign w:val="superscript"/>
    </w:rPr>
  </w:style>
  <w:style w:type="paragraph" w:styleId="ae">
    <w:name w:val="Subtitle"/>
    <w:basedOn w:val="10"/>
    <w:next w:val="10"/>
    <w:rsid w:val="00AD6B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E66FB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E66FB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E66FBF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AD6B3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AD6B3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AD6B3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F46C71"/>
    <w:pPr>
      <w:widowControl w:val="0"/>
      <w:autoSpaceDE w:val="0"/>
      <w:autoSpaceDN w:val="0"/>
      <w:spacing w:line="319" w:lineRule="exact"/>
      <w:ind w:left="382" w:hanging="28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5">
    <w:name w:val="List Paragraph"/>
    <w:basedOn w:val="a"/>
    <w:uiPriority w:val="34"/>
    <w:qFormat/>
    <w:rsid w:val="00F46C71"/>
    <w:pPr>
      <w:widowControl w:val="0"/>
      <w:autoSpaceDE w:val="0"/>
      <w:autoSpaceDN w:val="0"/>
      <w:spacing w:line="240" w:lineRule="auto"/>
      <w:ind w:left="102" w:firstLine="0"/>
    </w:pPr>
    <w:rPr>
      <w:rFonts w:ascii="Times New Roman" w:eastAsia="Times New Roman" w:hAnsi="Times New Roman" w:cs="Times New Roman"/>
      <w:lang w:bidi="ru-RU"/>
    </w:rPr>
  </w:style>
  <w:style w:type="paragraph" w:styleId="af6">
    <w:name w:val="Body Text"/>
    <w:basedOn w:val="a"/>
    <w:link w:val="af7"/>
    <w:uiPriority w:val="1"/>
    <w:qFormat/>
    <w:rsid w:val="00F46C71"/>
    <w:pPr>
      <w:widowControl w:val="0"/>
      <w:autoSpaceDE w:val="0"/>
      <w:autoSpaceDN w:val="0"/>
      <w:spacing w:line="240" w:lineRule="auto"/>
      <w:ind w:left="102" w:firstLine="0"/>
      <w:jc w:val="lef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F46C71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FJ5Qc0laEm58YK86fJVxdLm5XQ==">AMUW2mUuzbtKer6AZgZyD/2+OChSDWoMUbmBeXm2DPFa4r+UWW1rChv/5CEaoD6hvfa04wUvyEa/p9lzPiKaLOT70kXnBKbeo2wncY7Aln5dMVTKPM2/e40=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vestmen</dc:creator>
  <cp:lastModifiedBy>Оля</cp:lastModifiedBy>
  <cp:revision>2</cp:revision>
  <dcterms:created xsi:type="dcterms:W3CDTF">2023-03-29T16:46:00Z</dcterms:created>
  <dcterms:modified xsi:type="dcterms:W3CDTF">2023-03-29T16:46:00Z</dcterms:modified>
</cp:coreProperties>
</file>